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F10" w:rsidRDefault="00422890" w:rsidP="00961F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 w:rsidR="00B813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328A">
        <w:rPr>
          <w:rFonts w:ascii="Times New Roman" w:hAnsi="Times New Roman" w:cs="Times New Roman"/>
          <w:b/>
          <w:sz w:val="28"/>
          <w:szCs w:val="28"/>
        </w:rPr>
        <w:t>проведения входящего контроля в группах нового набора</w:t>
      </w:r>
      <w:r w:rsidR="00961F10" w:rsidRPr="00961F10">
        <w:rPr>
          <w:rFonts w:ascii="Times New Roman" w:hAnsi="Times New Roman" w:cs="Times New Roman"/>
          <w:b/>
          <w:sz w:val="28"/>
          <w:szCs w:val="28"/>
        </w:rPr>
        <w:t>,</w:t>
      </w:r>
    </w:p>
    <w:p w:rsidR="008135EB" w:rsidRDefault="00961F10" w:rsidP="00961F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F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61F10">
        <w:rPr>
          <w:rFonts w:ascii="Times New Roman" w:hAnsi="Times New Roman" w:cs="Times New Roman"/>
          <w:b/>
          <w:sz w:val="28"/>
          <w:szCs w:val="28"/>
        </w:rPr>
        <w:t>обуча</w:t>
      </w:r>
      <w:r w:rsidR="009E328A">
        <w:rPr>
          <w:rFonts w:ascii="Times New Roman" w:hAnsi="Times New Roman" w:cs="Times New Roman"/>
          <w:b/>
          <w:sz w:val="28"/>
          <w:szCs w:val="28"/>
        </w:rPr>
        <w:t>ющи</w:t>
      </w:r>
      <w:r w:rsidRPr="00961F10">
        <w:rPr>
          <w:rFonts w:ascii="Times New Roman" w:hAnsi="Times New Roman" w:cs="Times New Roman"/>
          <w:b/>
          <w:sz w:val="28"/>
          <w:szCs w:val="28"/>
        </w:rPr>
        <w:t>хся</w:t>
      </w:r>
      <w:proofErr w:type="gramEnd"/>
      <w:r w:rsidRPr="00961F10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422890">
        <w:rPr>
          <w:rFonts w:ascii="Times New Roman" w:hAnsi="Times New Roman" w:cs="Times New Roman"/>
          <w:b/>
          <w:sz w:val="28"/>
          <w:szCs w:val="28"/>
        </w:rPr>
        <w:t>специальностям</w:t>
      </w:r>
    </w:p>
    <w:p w:rsidR="00961F10" w:rsidRDefault="00705F7C" w:rsidP="00961F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</w:t>
      </w:r>
      <w:r w:rsidR="00615CA0">
        <w:rPr>
          <w:rFonts w:ascii="Times New Roman" w:hAnsi="Times New Roman" w:cs="Times New Roman"/>
          <w:b/>
          <w:sz w:val="28"/>
          <w:szCs w:val="28"/>
        </w:rPr>
        <w:t>-20</w:t>
      </w:r>
      <w:r w:rsidR="0069536D" w:rsidRPr="0069536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1516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16B5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1516B5">
        <w:rPr>
          <w:rFonts w:ascii="Times New Roman" w:hAnsi="Times New Roman" w:cs="Times New Roman"/>
          <w:b/>
          <w:sz w:val="28"/>
          <w:szCs w:val="28"/>
        </w:rPr>
        <w:t>. год</w:t>
      </w:r>
    </w:p>
    <w:p w:rsidR="00961F10" w:rsidRPr="00961F10" w:rsidRDefault="00961F10" w:rsidP="00961F1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063B3">
        <w:rPr>
          <w:rFonts w:ascii="Times New Roman" w:hAnsi="Times New Roman" w:cs="Times New Roman"/>
          <w:noProof/>
          <w:color w:val="C5E0B3" w:themeColor="accent6" w:themeTint="66"/>
          <w:sz w:val="28"/>
          <w:szCs w:val="28"/>
          <w:lang w:eastAsia="ru-RU"/>
        </w:rPr>
        <w:drawing>
          <wp:inline distT="0" distB="0" distL="0" distR="0">
            <wp:extent cx="9777656" cy="5741581"/>
            <wp:effectExtent l="19050" t="0" r="14044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961F10" w:rsidRPr="00961F10" w:rsidSect="003068A3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34F63"/>
    <w:rsid w:val="00032471"/>
    <w:rsid w:val="0004756A"/>
    <w:rsid w:val="001516B5"/>
    <w:rsid w:val="001A50D0"/>
    <w:rsid w:val="002000EA"/>
    <w:rsid w:val="002E6301"/>
    <w:rsid w:val="003068A3"/>
    <w:rsid w:val="00346822"/>
    <w:rsid w:val="00373E35"/>
    <w:rsid w:val="003C0B97"/>
    <w:rsid w:val="00422890"/>
    <w:rsid w:val="004229BE"/>
    <w:rsid w:val="00532978"/>
    <w:rsid w:val="005546CA"/>
    <w:rsid w:val="005836E5"/>
    <w:rsid w:val="0059067E"/>
    <w:rsid w:val="00615CA0"/>
    <w:rsid w:val="0069536D"/>
    <w:rsid w:val="006D04EF"/>
    <w:rsid w:val="00705F7C"/>
    <w:rsid w:val="007E750F"/>
    <w:rsid w:val="007F1B16"/>
    <w:rsid w:val="008135EB"/>
    <w:rsid w:val="008419F9"/>
    <w:rsid w:val="008C09EA"/>
    <w:rsid w:val="00926C1A"/>
    <w:rsid w:val="009414E9"/>
    <w:rsid w:val="00961F10"/>
    <w:rsid w:val="009E328A"/>
    <w:rsid w:val="00A5677A"/>
    <w:rsid w:val="00AC01C9"/>
    <w:rsid w:val="00AC27C2"/>
    <w:rsid w:val="00B813BE"/>
    <w:rsid w:val="00C73F9E"/>
    <w:rsid w:val="00CA040E"/>
    <w:rsid w:val="00D025E9"/>
    <w:rsid w:val="00D34F63"/>
    <w:rsid w:val="00E540F8"/>
    <w:rsid w:val="00E647BE"/>
    <w:rsid w:val="00F063B3"/>
    <w:rsid w:val="00F70104"/>
    <w:rsid w:val="00F81E7A"/>
    <w:rsid w:val="00F9611E"/>
    <w:rsid w:val="00FE4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E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>
              <a:noFill/>
            </a:ln>
            <a:effectLst/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3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2.5977596266426265E-3"/>
                  <c:y val="-1.990740877817450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3,5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3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5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ru-RU"/>
                      <a:t>3,8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1.2988798133213141E-3"/>
                  <c:y val="-1.769547446948848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3,3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4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ru-RU"/>
                      <a:t>3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ru-RU"/>
                      <a:t>3,2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7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0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3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5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r>
                      <a:rPr lang="ru-RU"/>
                      <a:t>3,6</a:t>
                    </a:r>
                    <a:endParaRPr lang="en-US"/>
                  </a:p>
                </c:rich>
              </c:tx>
              <c:showVal val="1"/>
            </c:dLbl>
            <c:dLbl>
              <c:idx val="15"/>
              <c:tx>
                <c:rich>
                  <a:bodyPr/>
                  <a:lstStyle/>
                  <a:p>
                    <a:r>
                      <a:rPr lang="ru-RU"/>
                      <a:t>3,5</a:t>
                    </a:r>
                    <a:endParaRPr lang="en-US"/>
                  </a:p>
                </c:rich>
              </c:tx>
              <c:showVal val="1"/>
            </c:dLbl>
            <c:dLbl>
              <c:idx val="16"/>
              <c:tx>
                <c:rich>
                  <a:bodyPr/>
                  <a:lstStyle/>
                  <a:p>
                    <a:r>
                      <a:rPr lang="ru-RU"/>
                      <a:t>3,5</a:t>
                    </a:r>
                    <a:endParaRPr lang="en-US"/>
                  </a:p>
                </c:rich>
              </c:tx>
              <c:showVal val="1"/>
            </c:dLbl>
            <c:dLbl>
              <c:idx val="17"/>
              <c:tx>
                <c:rich>
                  <a:bodyPr/>
                  <a:lstStyle/>
                  <a:p>
                    <a:r>
                      <a:rPr lang="ru-RU"/>
                      <a:t>3,6</a:t>
                    </a:r>
                    <a:endParaRPr lang="en-US"/>
                  </a:p>
                </c:rich>
              </c:tx>
              <c:showVal val="1"/>
            </c:dLbl>
            <c:dLbl>
              <c:idx val="18"/>
              <c:tx>
                <c:rich>
                  <a:bodyPr/>
                  <a:lstStyle/>
                  <a:p>
                    <a:r>
                      <a:rPr lang="ru-RU"/>
                      <a:t>3,0</a:t>
                    </a:r>
                    <a:endParaRPr lang="en-US"/>
                  </a:p>
                </c:rich>
              </c:tx>
              <c:showVal val="1"/>
            </c:dLbl>
            <c:dLbl>
              <c:idx val="19"/>
              <c:tx>
                <c:rich>
                  <a:bodyPr/>
                  <a:lstStyle/>
                  <a:p>
                    <a:r>
                      <a:rPr lang="ru-RU"/>
                      <a:t>3,2</a:t>
                    </a:r>
                    <a:endParaRPr lang="en-US"/>
                  </a:p>
                </c:rich>
              </c:tx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23.02.07Техническое обслуживание и ремонт двигателей, систем и агрегатов автомобилей</c:v>
                </c:pt>
                <c:pt idx="1">
                  <c:v>44.02.01 Дошкольное образование</c:v>
                </c:pt>
                <c:pt idx="2">
                  <c:v>49.02.01 Физическая культура</c:v>
                </c:pt>
                <c:pt idx="3">
                  <c:v>44.02.02 Преподавание в начальных классах</c:v>
                </c:pt>
                <c:pt idx="4">
                  <c:v>54.02.06 Изобразительное искусство и черчение</c:v>
                </c:pt>
                <c:pt idx="5">
                  <c:v>54.02.01 Дизайн (по отраслям)</c:v>
                </c:pt>
                <c:pt idx="6">
                  <c:v>43.02.15 Поварское и кондитерское дело</c:v>
                </c:pt>
                <c:pt idx="7">
                  <c:v>20.02.02 Защита в чрезвычайных ситуациях</c:v>
                </c:pt>
                <c:pt idx="8">
                  <c:v>35.02.15 Кинология</c:v>
                </c:pt>
                <c:pt idx="9">
                  <c:v>43.02.13 Технология парикмахерского искусства</c:v>
                </c:pt>
                <c:pt idx="10">
                  <c:v>35.02.12 Садово-парковое и ландшафтное строительство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66</c:v>
                </c:pt>
                <c:pt idx="1">
                  <c:v>70</c:v>
                </c:pt>
                <c:pt idx="2">
                  <c:v>66</c:v>
                </c:pt>
                <c:pt idx="3">
                  <c:v>72</c:v>
                </c:pt>
                <c:pt idx="4">
                  <c:v>70</c:v>
                </c:pt>
                <c:pt idx="5">
                  <c:v>76</c:v>
                </c:pt>
                <c:pt idx="6">
                  <c:v>66</c:v>
                </c:pt>
                <c:pt idx="7">
                  <c:v>68</c:v>
                </c:pt>
                <c:pt idx="8">
                  <c:v>76</c:v>
                </c:pt>
                <c:pt idx="9">
                  <c:v>64</c:v>
                </c:pt>
                <c:pt idx="10">
                  <c:v>74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Качество знаний</c:v>
                </c:pt>
              </c:strCache>
            </c:strRef>
          </c:tx>
          <c:spPr>
            <a:solidFill>
              <a:schemeClr val="tx2">
                <a:lumMod val="75000"/>
              </a:schemeClr>
            </a:solidFill>
            <a:ln>
              <a:noFill/>
            </a:ln>
            <a:effectLst/>
          </c:spPr>
          <c:dLbls>
            <c:dLbl>
              <c:idx val="3"/>
              <c:layout>
                <c:manualLayout>
                  <c:x val="0"/>
                  <c:y val="-3.0967080321604799E-2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23.02.07Техническое обслуживание и ремонт двигателей, систем и агрегатов автомобилей</c:v>
                </c:pt>
                <c:pt idx="1">
                  <c:v>44.02.01 Дошкольное образование</c:v>
                </c:pt>
                <c:pt idx="2">
                  <c:v>49.02.01 Физическая культура</c:v>
                </c:pt>
                <c:pt idx="3">
                  <c:v>44.02.02 Преподавание в начальных классах</c:v>
                </c:pt>
                <c:pt idx="4">
                  <c:v>54.02.06 Изобразительное искусство и черчение</c:v>
                </c:pt>
                <c:pt idx="5">
                  <c:v>54.02.01 Дизайн (по отраслям)</c:v>
                </c:pt>
                <c:pt idx="6">
                  <c:v>43.02.15 Поварское и кондитерское дело</c:v>
                </c:pt>
                <c:pt idx="7">
                  <c:v>20.02.02 Защита в чрезвычайных ситуациях</c:v>
                </c:pt>
                <c:pt idx="8">
                  <c:v>35.02.15 Кинология</c:v>
                </c:pt>
                <c:pt idx="9">
                  <c:v>43.02.13 Технология парикмахерского искусства</c:v>
                </c:pt>
                <c:pt idx="10">
                  <c:v>35.02.12 Садово-парковое и ландшафтное строительство</c:v>
                </c:pt>
              </c:strCache>
            </c:strRef>
          </c:cat>
          <c:val>
            <c:numRef>
              <c:f>Лист1!$C$2:$C$12</c:f>
              <c:numCache>
                <c:formatCode>General</c:formatCode>
                <c:ptCount val="11"/>
                <c:pt idx="0">
                  <c:v>29.9</c:v>
                </c:pt>
                <c:pt idx="1">
                  <c:v>47.6</c:v>
                </c:pt>
                <c:pt idx="2">
                  <c:v>37.5</c:v>
                </c:pt>
                <c:pt idx="3">
                  <c:v>72.8</c:v>
                </c:pt>
                <c:pt idx="4">
                  <c:v>49.4</c:v>
                </c:pt>
                <c:pt idx="5">
                  <c:v>61.5</c:v>
                </c:pt>
                <c:pt idx="6">
                  <c:v>35.200000000000003</c:v>
                </c:pt>
                <c:pt idx="7">
                  <c:v>42.9</c:v>
                </c:pt>
                <c:pt idx="8">
                  <c:v>63.7</c:v>
                </c:pt>
                <c:pt idx="9">
                  <c:v>41.3</c:v>
                </c:pt>
                <c:pt idx="10">
                  <c:v>54.2</c:v>
                </c:pt>
              </c:numCache>
            </c:numRef>
          </c:val>
          <c:extLst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Лист1!$A$2:$A$12</c:f>
              <c:strCache>
                <c:ptCount val="11"/>
                <c:pt idx="0">
                  <c:v>23.02.07Техническое обслуживание и ремонт двигателей, систем и агрегатов автомобилей</c:v>
                </c:pt>
                <c:pt idx="1">
                  <c:v>44.02.01 Дошкольное образование</c:v>
                </c:pt>
                <c:pt idx="2">
                  <c:v>49.02.01 Физическая культура</c:v>
                </c:pt>
                <c:pt idx="3">
                  <c:v>44.02.02 Преподавание в начальных классах</c:v>
                </c:pt>
                <c:pt idx="4">
                  <c:v>54.02.06 Изобразительное искусство и черчение</c:v>
                </c:pt>
                <c:pt idx="5">
                  <c:v>54.02.01 Дизайн (по отраслям)</c:v>
                </c:pt>
                <c:pt idx="6">
                  <c:v>43.02.15 Поварское и кондитерское дело</c:v>
                </c:pt>
                <c:pt idx="7">
                  <c:v>20.02.02 Защита в чрезвычайных ситуациях</c:v>
                </c:pt>
                <c:pt idx="8">
                  <c:v>35.02.15 Кинология</c:v>
                </c:pt>
                <c:pt idx="9">
                  <c:v>43.02.13 Технология парикмахерского искусства</c:v>
                </c:pt>
                <c:pt idx="10">
                  <c:v>35.02.12 Садово-парковое и ландшафтное строительство</c:v>
                </c:pt>
              </c:strCache>
            </c:strRef>
          </c:cat>
          <c:val>
            <c:numRef>
              <c:f>Лист1!$D$2:$D$12</c:f>
              <c:numCache>
                <c:formatCode>General</c:formatCode>
                <c:ptCount val="11"/>
                <c:pt idx="0">
                  <c:v>85.3</c:v>
                </c:pt>
                <c:pt idx="1">
                  <c:v>83.9</c:v>
                </c:pt>
                <c:pt idx="2">
                  <c:v>82.5</c:v>
                </c:pt>
                <c:pt idx="3">
                  <c:v>92.2</c:v>
                </c:pt>
                <c:pt idx="4">
                  <c:v>87</c:v>
                </c:pt>
                <c:pt idx="5">
                  <c:v>93.8</c:v>
                </c:pt>
                <c:pt idx="6">
                  <c:v>76.7</c:v>
                </c:pt>
                <c:pt idx="7">
                  <c:v>74</c:v>
                </c:pt>
                <c:pt idx="8">
                  <c:v>84.4</c:v>
                </c:pt>
                <c:pt idx="9">
                  <c:v>80.599999999999994</c:v>
                </c:pt>
                <c:pt idx="10">
                  <c:v>85.9</c:v>
                </c:pt>
              </c:numCache>
            </c:numRef>
          </c:val>
          <c:extLst/>
        </c:ser>
        <c:gapWidth val="219"/>
        <c:overlap val="-27"/>
        <c:axId val="117626368"/>
        <c:axId val="117627904"/>
      </c:barChart>
      <c:catAx>
        <c:axId val="11762636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7627904"/>
        <c:crosses val="autoZero"/>
        <c:auto val="1"/>
        <c:lblAlgn val="ctr"/>
        <c:lblOffset val="100"/>
      </c:catAx>
      <c:valAx>
        <c:axId val="11762790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76263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Ultra</cp:lastModifiedBy>
  <cp:revision>6</cp:revision>
  <cp:lastPrinted>2018-10-07T16:33:00Z</cp:lastPrinted>
  <dcterms:created xsi:type="dcterms:W3CDTF">2020-10-02T12:40:00Z</dcterms:created>
  <dcterms:modified xsi:type="dcterms:W3CDTF">2021-11-12T10:22:00Z</dcterms:modified>
</cp:coreProperties>
</file>